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B498F8"/>
    <w:p w14:paraId="44006614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 w:cs="华文中宋"/>
          <w:i w:val="0"/>
          <w:iCs w:val="0"/>
          <w:caps w:val="0"/>
          <w:spacing w:val="11"/>
          <w:sz w:val="36"/>
          <w:szCs w:val="36"/>
          <w:shd w:val="clear" w:color="auto" w:fill="FFFFFF"/>
          <w:lang w:val="en-US" w:eastAsia="zh-CN"/>
        </w:rPr>
        <w:t>作品二维码</w:t>
      </w:r>
    </w:p>
    <w:p w14:paraId="0BDAE01C">
      <w:pPr>
        <w:rPr>
          <w:rFonts w:hint="eastAsia"/>
          <w:lang w:val="en-US" w:eastAsia="zh-CN"/>
        </w:rPr>
      </w:pPr>
    </w:p>
    <w:p w14:paraId="580AA638">
      <w:pPr>
        <w:spacing w:line="240" w:lineRule="exact"/>
        <w:ind w:left="420" w:hanging="452" w:hangingChars="200"/>
        <w:jc w:val="both"/>
        <w:rPr>
          <w:rFonts w:hint="eastAsia"/>
          <w:lang w:val="en-US" w:eastAsia="zh-CN"/>
        </w:rPr>
      </w:pPr>
      <w:r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  <w:lang w:val="en-US" w:eastAsia="zh-CN"/>
        </w:rPr>
        <w:t>专题二维码</w:t>
      </w:r>
      <w:r>
        <w:rPr>
          <w:rFonts w:hint="eastAsia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  <w:lang w:val="en-US" w:eastAsia="zh-CN"/>
        </w:rPr>
        <w:t>：深圳110米高“垃圾山”连根拔起！你以为的“负资产”被盘活了！</w:t>
      </w:r>
    </w:p>
    <w:p w14:paraId="730E8712">
      <w:pPr>
        <w:rPr>
          <w:rFonts w:hint="eastAsia"/>
          <w:lang w:val="en-US" w:eastAsia="zh-CN"/>
        </w:rPr>
      </w:pPr>
    </w:p>
    <w:p w14:paraId="4CAEEA2C"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1245235" cy="1355090"/>
            <wp:effectExtent l="0" t="0" r="24765" b="1651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45235" cy="1355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55DF4CA3">
      <w:pPr>
        <w:spacing w:line="240" w:lineRule="exact"/>
        <w:ind w:left="420" w:hanging="452" w:hangingChars="200"/>
        <w:jc w:val="both"/>
        <w:rPr>
          <w:rFonts w:hint="eastAsia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  <w:lang w:val="en-US" w:eastAsia="zh-CN"/>
        </w:rPr>
      </w:pPr>
    </w:p>
    <w:p w14:paraId="2010EA8B">
      <w:pPr>
        <w:spacing w:line="240" w:lineRule="exact"/>
        <w:ind w:left="420" w:hanging="452" w:hangingChars="200"/>
        <w:jc w:val="both"/>
        <w:rPr>
          <w:rFonts w:hint="eastAsia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  <w:lang w:val="en-US" w:eastAsia="zh-CN"/>
        </w:rPr>
        <w:t>三篇代表作二维码：</w:t>
      </w:r>
    </w:p>
    <w:p w14:paraId="0A9C516F">
      <w:pPr>
        <w:rPr>
          <w:rFonts w:hint="default"/>
          <w:lang w:val="en-US" w:eastAsia="zh-CN"/>
        </w:rPr>
      </w:pPr>
    </w:p>
    <w:p w14:paraId="01848D95">
      <w:pPr>
        <w:snapToGrid w:val="0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代表作一：“清仓记”，全国开挖体量最大垃圾填埋场</w:t>
      </w:r>
    </w:p>
    <w:p w14:paraId="4AA0F14B">
      <w:pPr>
        <w:rPr>
          <w:rFonts w:hint="eastAsia"/>
          <w:lang w:val="en-US" w:eastAsia="zh-CN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10795</wp:posOffset>
            </wp:positionH>
            <wp:positionV relativeFrom="paragraph">
              <wp:posOffset>21590</wp:posOffset>
            </wp:positionV>
            <wp:extent cx="1332230" cy="1290955"/>
            <wp:effectExtent l="0" t="0" r="13970" b="4445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32230" cy="1290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ADFB99C">
      <w:pPr>
        <w:rPr>
          <w:rFonts w:hint="eastAsia"/>
          <w:lang w:val="en-US" w:eastAsia="zh-CN"/>
        </w:rPr>
      </w:pPr>
    </w:p>
    <w:p w14:paraId="4B4992BD">
      <w:pPr>
        <w:rPr>
          <w:rFonts w:hint="eastAsia"/>
          <w:lang w:val="en-US" w:eastAsia="zh-CN"/>
        </w:rPr>
      </w:pPr>
    </w:p>
    <w:p w14:paraId="41168CA4">
      <w:pPr>
        <w:rPr>
          <w:rFonts w:hint="eastAsia"/>
          <w:lang w:val="en-US" w:eastAsia="zh-CN"/>
        </w:rPr>
      </w:pPr>
    </w:p>
    <w:p w14:paraId="0EE4C95D">
      <w:pPr>
        <w:rPr>
          <w:rFonts w:hint="eastAsia"/>
          <w:lang w:val="en-US" w:eastAsia="zh-CN"/>
        </w:rPr>
      </w:pPr>
    </w:p>
    <w:p w14:paraId="632FF5C6">
      <w:pPr>
        <w:rPr>
          <w:rFonts w:hint="eastAsia"/>
          <w:lang w:val="en-US" w:eastAsia="zh-CN"/>
        </w:rPr>
      </w:pPr>
    </w:p>
    <w:p w14:paraId="3F8A89BD">
      <w:pPr>
        <w:rPr>
          <w:rFonts w:hint="eastAsia"/>
          <w:lang w:val="en-US" w:eastAsia="zh-CN"/>
        </w:rPr>
      </w:pPr>
    </w:p>
    <w:p w14:paraId="6DD44ACB">
      <w:pPr>
        <w:rPr>
          <w:rFonts w:hint="eastAsia"/>
          <w:lang w:val="en-US" w:eastAsia="zh-CN"/>
        </w:rPr>
      </w:pPr>
    </w:p>
    <w:p w14:paraId="526A5303">
      <w:pPr>
        <w:spacing w:line="240" w:lineRule="exact"/>
        <w:ind w:left="420" w:hanging="452" w:hangingChars="200"/>
        <w:jc w:val="both"/>
        <w:rPr>
          <w:rFonts w:hint="eastAsia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  <w:lang w:val="en-US" w:eastAsia="zh-CN"/>
        </w:rPr>
        <w:t>代表作二：深圳110米高“垃圾山”连根拔起！你以为的“负资产”被盘活了！</w:t>
      </w:r>
    </w:p>
    <w:p w14:paraId="26A6C686">
      <w:pPr>
        <w:rPr>
          <w:rFonts w:hint="eastAsia"/>
          <w:lang w:val="en-US" w:eastAsia="zh-CN"/>
        </w:rPr>
      </w:pPr>
    </w:p>
    <w:p w14:paraId="28013F0B">
      <w:pPr>
        <w:rPr>
          <w:rFonts w:hint="eastAsia"/>
          <w:lang w:val="en-US" w:eastAsia="zh-C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-31750</wp:posOffset>
            </wp:positionH>
            <wp:positionV relativeFrom="paragraph">
              <wp:posOffset>20320</wp:posOffset>
            </wp:positionV>
            <wp:extent cx="1353185" cy="1353185"/>
            <wp:effectExtent l="0" t="0" r="18415" b="18415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53185" cy="135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321EA24">
      <w:pPr>
        <w:rPr>
          <w:rFonts w:hint="eastAsia"/>
          <w:lang w:val="en-US" w:eastAsia="zh-CN"/>
        </w:rPr>
      </w:pPr>
    </w:p>
    <w:p w14:paraId="5D82805B">
      <w:pPr>
        <w:rPr>
          <w:rFonts w:hint="eastAsia"/>
          <w:lang w:val="en-US" w:eastAsia="zh-CN"/>
        </w:rPr>
      </w:pPr>
    </w:p>
    <w:p w14:paraId="27ED1CEA">
      <w:pPr>
        <w:rPr>
          <w:rFonts w:hint="eastAsia"/>
          <w:lang w:val="en-US" w:eastAsia="zh-CN"/>
        </w:rPr>
      </w:pPr>
    </w:p>
    <w:p w14:paraId="2DA9DD4A">
      <w:pPr>
        <w:rPr>
          <w:rFonts w:hint="eastAsia"/>
          <w:lang w:val="en-US" w:eastAsia="zh-CN"/>
        </w:rPr>
      </w:pPr>
    </w:p>
    <w:p w14:paraId="2E927F75">
      <w:pPr>
        <w:rPr>
          <w:rFonts w:hint="eastAsia"/>
          <w:lang w:val="en-US" w:eastAsia="zh-CN"/>
        </w:rPr>
      </w:pPr>
    </w:p>
    <w:p w14:paraId="6B3D1E6A">
      <w:pPr>
        <w:rPr>
          <w:rFonts w:hint="eastAsia"/>
          <w:lang w:val="en-US" w:eastAsia="zh-CN"/>
        </w:rPr>
      </w:pPr>
    </w:p>
    <w:p w14:paraId="0E67915B">
      <w:pPr>
        <w:rPr>
          <w:rFonts w:hint="eastAsia"/>
          <w:lang w:val="en-US" w:eastAsia="zh-CN"/>
        </w:rPr>
      </w:pPr>
    </w:p>
    <w:p w14:paraId="24201AAA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代表作三：人们为何关注深圳这座“垃圾山”？专家：超大城市中心“刮骨疗毒”手术尚无先例</w:t>
      </w:r>
    </w:p>
    <w:p w14:paraId="04DC1119">
      <w:pPr>
        <w:rPr>
          <w:rFonts w:hint="default"/>
          <w:lang w:val="en-US" w:eastAsia="zh-CN"/>
        </w:rPr>
      </w:pPr>
    </w:p>
    <w:p w14:paraId="2A5B18B2"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1367155" cy="1367155"/>
            <wp:effectExtent l="0" t="0" r="4445" b="4445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67155" cy="1367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CC"/>
    <w:family w:val="roman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EEA904A"/>
    <w:rsid w:val="79C70973"/>
    <w:rsid w:val="EFFE7889"/>
    <w:rsid w:val="FEEA9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Office_12.1.22553.22553_F1E327BC-269C-435d-A152-05C5408002CA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2026-05-03T02:19:00Z</dcterms:created>
  <dc:creator>SNCWJ</dc:creator>
  <cp:lastModifiedBy>SNCWJ</cp:lastModifiedBy>
  <dcterms:modified xsi:type="dcterms:W3CDTF">2026-05-05T16:50:37Z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2052-12.1.22553.22553</vt:lpwstr>
  </property>
  <property fmtid="{D5CDD505-2E9C-101B-9397-08002B2CF9AE}" pid="3" name="ICV">
    <vt:lpwstr>E2F597A0B10C66613C5FF56963C9A68F_41</vt:lpwstr>
  </property>
</Properties>
</file>